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3B470E">
      <w:pPr>
        <w:rPr>
          <w:b/>
        </w:rPr>
      </w:pPr>
    </w:p>
    <w:p w:rsidR="003B470E" w:rsidRPr="003B470E" w:rsidRDefault="003B470E" w:rsidP="00625400">
      <w:pPr>
        <w:jc w:val="center"/>
      </w:pPr>
      <w:r w:rsidRPr="003B470E">
        <w:t>Business</w:t>
      </w:r>
      <w:r>
        <w:t xml:space="preserve"> Strategies </w:t>
      </w:r>
      <w:bookmarkStart w:id="0" w:name="_GoBack"/>
      <w:bookmarkEnd w:id="0"/>
    </w:p>
    <w:p w:rsidR="003B470E" w:rsidRPr="003B470E" w:rsidRDefault="003B470E" w:rsidP="00625400">
      <w:pPr>
        <w:jc w:val="center"/>
      </w:pPr>
      <w:r w:rsidRPr="003B470E">
        <w:t xml:space="preserve">Student’s Name </w:t>
      </w:r>
    </w:p>
    <w:p w:rsidR="003B470E" w:rsidRPr="003B470E" w:rsidRDefault="003B470E" w:rsidP="00625400">
      <w:pPr>
        <w:jc w:val="center"/>
      </w:pPr>
      <w:r w:rsidRPr="003B470E">
        <w:t xml:space="preserve">Institutional Affiliation </w:t>
      </w: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B470E" w:rsidRDefault="003B470E" w:rsidP="00625400">
      <w:pPr>
        <w:jc w:val="center"/>
        <w:rPr>
          <w:b/>
        </w:rPr>
      </w:pPr>
    </w:p>
    <w:p w:rsidR="003778F3" w:rsidRDefault="005F6A3F" w:rsidP="00625400">
      <w:pPr>
        <w:jc w:val="center"/>
      </w:pPr>
      <w:r w:rsidRPr="003778F3">
        <w:rPr>
          <w:b/>
        </w:rPr>
        <w:lastRenderedPageBreak/>
        <w:t>What will the key developments be in the global environment of business during the next five years?</w:t>
      </w:r>
    </w:p>
    <w:p w:rsidR="00B21EC6" w:rsidRDefault="005F6A3F" w:rsidP="003778F3">
      <w:r>
        <w:tab/>
      </w:r>
      <w:r w:rsidR="00237298">
        <w:t>The business environment is in the state of constant change as digital technologies are transforming production, social interaction, and commerce.</w:t>
      </w:r>
      <w:r w:rsidR="00F515B3">
        <w:t xml:space="preserve"> In the next five years, the global business environment will be achieved through the following key developments and change; technological change, increased competition, systemic risk, social forces, and the crisis of </w:t>
      </w:r>
      <w:r w:rsidR="00753E9F">
        <w:t>capitalism (</w:t>
      </w:r>
      <w:r w:rsidR="00753E9F" w:rsidRPr="00753E9F">
        <w:t>Li</w:t>
      </w:r>
      <w:r w:rsidR="00753E9F">
        <w:t xml:space="preserve">ddle, </w:t>
      </w:r>
      <w:r w:rsidR="00753E9F" w:rsidRPr="00753E9F">
        <w:t xml:space="preserve">2016). </w:t>
      </w:r>
      <w:r w:rsidR="007F55FE">
        <w:t xml:space="preserve"> First, </w:t>
      </w:r>
      <w:r w:rsidR="00444E58">
        <w:t>technology has been exper</w:t>
      </w:r>
      <w:r w:rsidR="00B52D61">
        <w:t>iencing constant evolution since the</w:t>
      </w:r>
      <w:r w:rsidR="00444E58">
        <w:t xml:space="preserve"> year 1958, when the digital era</w:t>
      </w:r>
      <w:r w:rsidR="00625400">
        <w:t xml:space="preserve"> started</w:t>
      </w:r>
      <w:r w:rsidR="00444E58">
        <w:t>.</w:t>
      </w:r>
      <w:r w:rsidR="0049205B">
        <w:t xml:space="preserve"> According to Brian Arthur, a pioneer of complexity economics, the full impact of the digital revolution is yet to be felt. In the next five years, the sensors, big data, and artificial intelligence combination will produce external intelligence in business</w:t>
      </w:r>
      <w:r w:rsidR="00BD74E2">
        <w:t xml:space="preserve">. The businesses and financial processes will draw hugely on libraries of intelligence functions and slowly lender human activities obsolete. </w:t>
      </w:r>
    </w:p>
    <w:p w:rsidR="001064D4" w:rsidRDefault="005F6A3F" w:rsidP="003778F3">
      <w:r>
        <w:t xml:space="preserve"> </w:t>
      </w:r>
      <w:r w:rsidR="003B470E">
        <w:tab/>
      </w:r>
      <w:r>
        <w:t>Secondly, in</w:t>
      </w:r>
      <w:r>
        <w:t>creased competition will significantly influence the global business environment in the next five years. Competition has made numerous companies develop their brands so as to fit in the competitive market.</w:t>
      </w:r>
      <w:r w:rsidR="00365169">
        <w:t xml:space="preserve"> </w:t>
      </w:r>
      <w:r w:rsidR="007047BC">
        <w:t>Besides, increasing competition from low-cost or from new entrants means that competitive advantage has become increasingly fleeting.</w:t>
      </w:r>
      <w:r w:rsidR="00916F25">
        <w:t xml:space="preserve"> The monopolistic tendencies will </w:t>
      </w:r>
      <w:r w:rsidR="00B666B9">
        <w:t>continuously improve as most firms</w:t>
      </w:r>
      <w:r w:rsidR="00916F25">
        <w:t xml:space="preserve"> are competing to become diversified digital giants and produce unique products.</w:t>
      </w:r>
      <w:r w:rsidR="00913FAE">
        <w:t xml:space="preserve"> Thirdly, systemic risk will make influence the global environment significantl</w:t>
      </w:r>
      <w:r w:rsidR="00753E9F">
        <w:t>y</w:t>
      </w:r>
      <w:r w:rsidR="00753E9F" w:rsidRPr="00753E9F">
        <w:t xml:space="preserve"> (Liddle, 2016).  </w:t>
      </w:r>
      <w:r w:rsidR="00913FAE">
        <w:t xml:space="preserve"> </w:t>
      </w:r>
      <w:r w:rsidR="00E52ABE">
        <w:t xml:space="preserve">The </w:t>
      </w:r>
      <w:r w:rsidR="00913FAE">
        <w:t xml:space="preserve">global economy and human society are increasing interconnectedness through trade, </w:t>
      </w:r>
      <w:r w:rsidR="00E52ABE">
        <w:t>markets, financial flow, and communication. Therefore, the prediction from system theory in the next five years, there will be increased movements due to interconnection</w:t>
      </w:r>
    </w:p>
    <w:p w:rsidR="001E636F" w:rsidRDefault="005F6A3F" w:rsidP="003778F3">
      <w:r>
        <w:t xml:space="preserve"> </w:t>
      </w:r>
      <w:r w:rsidR="003B470E">
        <w:tab/>
      </w:r>
      <w:r>
        <w:t xml:space="preserve">Lastly, social forces and the crisis of capitalism will also be an influence of the business environment in the next five years. </w:t>
      </w:r>
      <w:r w:rsidR="00F96A4A">
        <w:t>Firms require to adapt to the values and expectations of society in order to survive and prosper</w:t>
      </w:r>
      <w:r w:rsidR="00753E9F">
        <w:t xml:space="preserve"> </w:t>
      </w:r>
      <w:r w:rsidR="00753E9F" w:rsidRPr="00753E9F">
        <w:t xml:space="preserve">(Liddle, 2016).  </w:t>
      </w:r>
      <w:r w:rsidR="0016782F">
        <w:t xml:space="preserve">The values and </w:t>
      </w:r>
      <w:r w:rsidR="00DA6F02">
        <w:lastRenderedPageBreak/>
        <w:t>attitudes</w:t>
      </w:r>
      <w:r w:rsidR="0016782F">
        <w:t xml:space="preserve"> of society are changing, as so are the behaviors and strategies of the companies.</w:t>
      </w:r>
      <w:r w:rsidR="00DA6F02">
        <w:t xml:space="preserve"> Market capitalism will grow significantly in the future as state-owned enterprises have attracted interest recently. They include cooperatives that are owned by consumers mutually and social enterprises that pursue social goals. </w:t>
      </w:r>
    </w:p>
    <w:p w:rsidR="00E61697" w:rsidRDefault="005F6A3F" w:rsidP="00625400">
      <w:pPr>
        <w:jc w:val="center"/>
        <w:rPr>
          <w:b/>
        </w:rPr>
      </w:pPr>
      <w:r w:rsidRPr="00E61697">
        <w:rPr>
          <w:b/>
        </w:rPr>
        <w:t>Based on these critical developments, what will be the greatest challenges that firms in KSA will face?</w:t>
      </w:r>
    </w:p>
    <w:p w:rsidR="00E61697" w:rsidRDefault="005F6A3F" w:rsidP="00E61697">
      <w:r>
        <w:t xml:space="preserve"> </w:t>
      </w:r>
      <w:r w:rsidR="003B470E">
        <w:tab/>
      </w:r>
      <w:r>
        <w:t>Apart fr</w:t>
      </w:r>
      <w:r>
        <w:t>om developments, firms will also face challenges. In adapting to the growing demand of the society, businesses will face the problem of reconciling societal demand with the shareholder interest. Besides, market capitalism can lead to a financial crisis, wh</w:t>
      </w:r>
      <w:r>
        <w:t>ich can negatively affect the consumer's reputations as well as lower the morale of employees and reduce the financiers and investors willing</w:t>
      </w:r>
      <w:r w:rsidR="003B470E">
        <w:t xml:space="preserve"> to fund the business </w:t>
      </w:r>
      <w:r w:rsidR="00753E9F">
        <w:t>(Arbatani et al., 2016)</w:t>
      </w:r>
      <w:r w:rsidR="006E4BE0">
        <w:t xml:space="preserve"> The interconnection of systems will face complex risks, which include the environmental risk</w:t>
      </w:r>
      <w:r w:rsidR="00B81D35">
        <w:t xml:space="preserve"> that will be caused by climate change, cybersecurity risk, which will be caused by the vulnerability of electronic data and computer systems, and geopolitical risks which will be caused by multilateral rules-based approaches erosion.</w:t>
      </w:r>
      <w:r w:rsidR="00794272">
        <w:t xml:space="preserve"> Unhealthy competition due to digital innovation will do some businesses to collapse, especially the one that is slow </w:t>
      </w:r>
      <w:r w:rsidR="0069637C">
        <w:t>to respond to digital marketing and technology.</w:t>
      </w:r>
    </w:p>
    <w:p w:rsidR="00CE2BDE" w:rsidRPr="00CE2BDE" w:rsidRDefault="005F6A3F" w:rsidP="00625400">
      <w:pPr>
        <w:jc w:val="center"/>
        <w:rPr>
          <w:b/>
        </w:rPr>
      </w:pPr>
      <w:r w:rsidRPr="00CE2BDE">
        <w:rPr>
          <w:b/>
        </w:rPr>
        <w:t xml:space="preserve">What strategies will firms need to adopt to prosper in the environment you foresee? Are </w:t>
      </w:r>
      <w:r w:rsidRPr="00CE2BDE">
        <w:rPr>
          <w:b/>
        </w:rPr>
        <w:t>there companies today whose strategies, structures, and approaches to management you think will provide leading examples for other companies in the future?</w:t>
      </w:r>
    </w:p>
    <w:p w:rsidR="00CE2BDE" w:rsidRDefault="005F6A3F" w:rsidP="00E61697">
      <w:r>
        <w:tab/>
      </w:r>
      <w:r w:rsidR="00604FA9">
        <w:t>Firms will need to adapt to some strategies to prosper in the competitive business environment.</w:t>
      </w:r>
      <w:r w:rsidR="000D7CFB">
        <w:t xml:space="preserve"> The strategies that organizations need to adapt to include reorienting corporate objectives, seeking more complex sources of competitive advantage, strategizing in the digital world, mana</w:t>
      </w:r>
      <w:r w:rsidR="00B01D83">
        <w:t>gement option</w:t>
      </w:r>
      <w:r w:rsidR="00753E9F" w:rsidRPr="00753E9F">
        <w:t xml:space="preserve"> </w:t>
      </w:r>
      <w:r w:rsidR="00753E9F">
        <w:t>(</w:t>
      </w:r>
      <w:r w:rsidR="00753E9F" w:rsidRPr="00753E9F">
        <w:t>Birkinshaw</w:t>
      </w:r>
      <w:r w:rsidR="00753E9F">
        <w:t xml:space="preserve"> et al.,2016)</w:t>
      </w:r>
      <w:r w:rsidR="000D7CFB">
        <w:t xml:space="preserve">. First, firms will need to reorient their objectives; for example, companies will need to debate over the appropriate goals and </w:t>
      </w:r>
      <w:r w:rsidR="000D7CFB">
        <w:lastRenderedPageBreak/>
        <w:t xml:space="preserve">also </w:t>
      </w:r>
      <w:r w:rsidR="00BD4D72">
        <w:t>decide on the type of whether the firm should operate on the owners' or stakeholders' interests.</w:t>
      </w:r>
    </w:p>
    <w:p w:rsidR="00E16534" w:rsidRDefault="005F6A3F" w:rsidP="003B470E">
      <w:pPr>
        <w:ind w:firstLine="720"/>
      </w:pPr>
      <w:r>
        <w:t xml:space="preserve"> Firms will need to seek more complex sources of competitiv</w:t>
      </w:r>
      <w:r>
        <w:t>e advantage. According to Rita McGrath, companies need to start a new strategic initiative constantly in many competitive advantages at once. For example</w:t>
      </w:r>
      <w:r w:rsidR="004844DE">
        <w:t>,</w:t>
      </w:r>
      <w:r>
        <w:t xml:space="preserve"> Toyota, Walmart, and Samsung ele</w:t>
      </w:r>
      <w:r w:rsidR="0048506C">
        <w:t>ctronics their competitive development include differentiation, innovation, adaptability, and cost-efficiency.</w:t>
      </w:r>
      <w:r w:rsidR="004844DE">
        <w:t xml:space="preserve"> Besides, companies like Apple, Google, and Amazon have exploited strategies that will give them competitive advantages in the future</w:t>
      </w:r>
      <w:r w:rsidR="00753E9F">
        <w:t xml:space="preserve"> </w:t>
      </w:r>
      <w:r w:rsidR="00753E9F" w:rsidRPr="00753E9F">
        <w:t>(Birkinshaw et al.,2016).</w:t>
      </w:r>
      <w:r w:rsidR="00EE540A">
        <w:t xml:space="preserve"> Enterprises will also need to strategize in the digital world. Firms will need to use digital technologies </w:t>
      </w:r>
      <w:r w:rsidR="007F1993">
        <w:t>basing on binary codes and digital resources. Alphabet, Amazon, Facebook, Apple are among the firms that have dominated in the digital world and will provide the leading examples in the future.</w:t>
      </w:r>
      <w:r w:rsidR="00B01D83">
        <w:t xml:space="preserve"> Management </w:t>
      </w:r>
      <w:r w:rsidR="00E419E4">
        <w:t>option view will shift the emphasis of strategy formulation from resource commitment formation to opportunities creation.</w:t>
      </w:r>
    </w:p>
    <w:p w:rsidR="002A2221" w:rsidRPr="002A2221" w:rsidRDefault="005F6A3F" w:rsidP="00625400">
      <w:pPr>
        <w:jc w:val="center"/>
        <w:rPr>
          <w:b/>
        </w:rPr>
      </w:pPr>
      <w:r w:rsidRPr="002A2221">
        <w:rPr>
          <w:b/>
        </w:rPr>
        <w:t>What are the implications for these developments for firms’ organizational structures, organizational culture, management systems, an</w:t>
      </w:r>
      <w:r w:rsidRPr="002A2221">
        <w:rPr>
          <w:b/>
        </w:rPr>
        <w:t xml:space="preserve">d leadership styles in </w:t>
      </w:r>
      <w:r w:rsidR="004E2486" w:rsidRPr="002A2221">
        <w:rPr>
          <w:b/>
        </w:rPr>
        <w:t>KSA?</w:t>
      </w:r>
    </w:p>
    <w:p w:rsidR="00B01D83" w:rsidRDefault="005F6A3F" w:rsidP="00E61697">
      <w:r>
        <w:t xml:space="preserve"> The implications for management options are, for example, industry analysis has taken the view </w:t>
      </w:r>
      <w:r w:rsidR="00F813AB">
        <w:t>that industry decision attractiveness depends on profit potential.</w:t>
      </w:r>
      <w:r w:rsidR="004E2486">
        <w:t xml:space="preserve"> As industry structure becomes less stable, industry attractiveness depends more on option value.</w:t>
      </w:r>
      <w:r w:rsidR="009D4E79">
        <w:t xml:space="preserve"> Therefore, </w:t>
      </w:r>
      <w:r w:rsidR="00EA2E7C">
        <w:t>an industry</w:t>
      </w:r>
      <w:r w:rsidR="009D4E79">
        <w:t xml:space="preserve"> tha</w:t>
      </w:r>
      <w:r w:rsidR="00882BB0">
        <w:t>t</w:t>
      </w:r>
      <w:r w:rsidR="009D4E79">
        <w:t xml:space="preserve"> is rich in options is the one that produces different products.</w:t>
      </w:r>
      <w:r w:rsidR="00882211">
        <w:t xml:space="preserve"> Similarly, with resource and capability analysis, in option value terms, an attractive resource is the one that multiple application</w:t>
      </w:r>
      <w:r w:rsidR="003B470E">
        <w:t>s</w:t>
      </w:r>
      <w:r w:rsidR="00753E9F" w:rsidRPr="00753E9F">
        <w:t xml:space="preserve"> </w:t>
      </w:r>
      <w:r w:rsidR="00753E9F">
        <w:t xml:space="preserve">(Lee, </w:t>
      </w:r>
      <w:r w:rsidR="00753E9F" w:rsidRPr="00753E9F">
        <w:t xml:space="preserve">2017). </w:t>
      </w:r>
      <w:r w:rsidR="00D4742A">
        <w:t xml:space="preserve"> Firms th</w:t>
      </w:r>
      <w:r w:rsidR="00084050">
        <w:t xml:space="preserve">at reorient their objectives attract more shareholders as well as maintaining their social legitimacy. Seeking more complex social advantages will push the companies to rethink fundamentally on their structures and management options. Firms that use digital technologies are likely to attract more customers. </w:t>
      </w:r>
      <w:r w:rsidR="003368FF">
        <w:t>Therefore, the digitization</w:t>
      </w:r>
      <w:r w:rsidR="00084050">
        <w:t xml:space="preserve"> of consumer product goes hand in hand with the demand.</w:t>
      </w:r>
    </w:p>
    <w:p w:rsidR="00B11E70" w:rsidRPr="00625400" w:rsidRDefault="005F6A3F" w:rsidP="00625400">
      <w:pPr>
        <w:jc w:val="center"/>
        <w:rPr>
          <w:b/>
        </w:rPr>
      </w:pPr>
      <w:r w:rsidRPr="00625400">
        <w:rPr>
          <w:b/>
        </w:rPr>
        <w:lastRenderedPageBreak/>
        <w:t>References</w:t>
      </w:r>
    </w:p>
    <w:p w:rsidR="003B470E" w:rsidRPr="00625400" w:rsidRDefault="003B470E" w:rsidP="003B470E">
      <w:pPr>
        <w:ind w:left="720" w:hanging="720"/>
      </w:pPr>
      <w:r w:rsidRPr="00625400">
        <w:t xml:space="preserve">Arbatani, T. R., Farhangi, A. A., &amp; Dadashzadeh, Y. (2016). Framing the Current Challenges and Trends in Human Resource Management. </w:t>
      </w:r>
      <w:r w:rsidRPr="00625400">
        <w:rPr>
          <w:i/>
          <w:iCs/>
        </w:rPr>
        <w:t>International Journal of Humanities and Cultural Studies (IJHCS)​ ISSN 2356-5926</w:t>
      </w:r>
      <w:r w:rsidRPr="00625400">
        <w:t>, 589-600.</w:t>
      </w:r>
    </w:p>
    <w:p w:rsidR="003B470E" w:rsidRDefault="003B470E" w:rsidP="003B470E">
      <w:pPr>
        <w:ind w:left="720" w:hanging="720"/>
      </w:pPr>
      <w:r w:rsidRPr="00B11E70">
        <w:t xml:space="preserve">Birkinshaw, J., Zimmermann, A., &amp; Raisch, S. (2016). How do firms adapt to discontinuous change? Bridging the dynamic capabilities and ambidexterity perspectives. </w:t>
      </w:r>
      <w:r w:rsidRPr="00B11E70">
        <w:rPr>
          <w:i/>
          <w:iCs/>
        </w:rPr>
        <w:t>California Management Review</w:t>
      </w:r>
      <w:r w:rsidRPr="00B11E70">
        <w:t xml:space="preserve">, </w:t>
      </w:r>
      <w:r w:rsidRPr="00B11E70">
        <w:rPr>
          <w:i/>
          <w:iCs/>
        </w:rPr>
        <w:t>58</w:t>
      </w:r>
      <w:r w:rsidRPr="00B11E70">
        <w:t>(4), 36-58.</w:t>
      </w:r>
    </w:p>
    <w:p w:rsidR="003B470E" w:rsidRPr="00625400" w:rsidRDefault="003B470E" w:rsidP="003B470E">
      <w:pPr>
        <w:ind w:left="720" w:hanging="720"/>
      </w:pPr>
      <w:r w:rsidRPr="00625400">
        <w:t xml:space="preserve">Lee, I. (2017). Big data: Dimensions, evolution, impacts, and challenges. </w:t>
      </w:r>
      <w:r w:rsidRPr="00625400">
        <w:rPr>
          <w:i/>
          <w:iCs/>
        </w:rPr>
        <w:t>Business Horizons</w:t>
      </w:r>
      <w:r w:rsidRPr="00625400">
        <w:t xml:space="preserve">, </w:t>
      </w:r>
      <w:r w:rsidRPr="00625400">
        <w:rPr>
          <w:i/>
          <w:iCs/>
        </w:rPr>
        <w:t>60</w:t>
      </w:r>
      <w:r w:rsidRPr="00625400">
        <w:t>(3), 293-303.</w:t>
      </w:r>
    </w:p>
    <w:p w:rsidR="003B470E" w:rsidRDefault="003B470E" w:rsidP="003B470E">
      <w:pPr>
        <w:ind w:left="720" w:hanging="720"/>
      </w:pPr>
      <w:r w:rsidRPr="00B11E70">
        <w:t xml:space="preserve">Liddle, J. (2016). Introduction: Public Sector Entrepreneurship: Key Issues, Challenges, and Developments in Theory and Practice. In </w:t>
      </w:r>
      <w:r w:rsidRPr="00B11E70">
        <w:rPr>
          <w:i/>
          <w:iCs/>
        </w:rPr>
        <w:t>New Perspectives on Research, Policy &amp; Practice in Public Entrepreneurship</w:t>
      </w:r>
      <w:r w:rsidRPr="00B11E70">
        <w:t xml:space="preserve"> (pp. xi-xxxiv). Emerald Group Publishing Limited.</w:t>
      </w:r>
    </w:p>
    <w:sectPr w:rsidR="003B470E" w:rsidSect="003B470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A3F" w:rsidRDefault="005F6A3F" w:rsidP="003B470E">
      <w:pPr>
        <w:spacing w:line="240" w:lineRule="auto"/>
      </w:pPr>
      <w:r>
        <w:separator/>
      </w:r>
    </w:p>
  </w:endnote>
  <w:endnote w:type="continuationSeparator" w:id="0">
    <w:p w:rsidR="005F6A3F" w:rsidRDefault="005F6A3F" w:rsidP="003B47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A3F" w:rsidRDefault="005F6A3F" w:rsidP="003B470E">
      <w:pPr>
        <w:spacing w:line="240" w:lineRule="auto"/>
      </w:pPr>
      <w:r>
        <w:separator/>
      </w:r>
    </w:p>
  </w:footnote>
  <w:footnote w:type="continuationSeparator" w:id="0">
    <w:p w:rsidR="005F6A3F" w:rsidRDefault="005F6A3F" w:rsidP="003B47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3860391"/>
      <w:docPartObj>
        <w:docPartGallery w:val="Page Numbers (Top of Page)"/>
        <w:docPartUnique/>
      </w:docPartObj>
    </w:sdtPr>
    <w:sdtEndPr>
      <w:rPr>
        <w:noProof/>
      </w:rPr>
    </w:sdtEndPr>
    <w:sdtContent>
      <w:p w:rsidR="003B470E" w:rsidRDefault="003B470E">
        <w:pPr>
          <w:pStyle w:val="Header"/>
          <w:jc w:val="right"/>
        </w:pPr>
        <w:r>
          <w:t xml:space="preserve">BUSNESS STRATEGIES                                                                                                         </w:t>
        </w:r>
        <w:r>
          <w:fldChar w:fldCharType="begin"/>
        </w:r>
        <w:r>
          <w:instrText xml:space="preserve"> PAGE   \* MERGEFORMAT </w:instrText>
        </w:r>
        <w:r>
          <w:fldChar w:fldCharType="separate"/>
        </w:r>
        <w:r>
          <w:rPr>
            <w:noProof/>
          </w:rPr>
          <w:t>2</w:t>
        </w:r>
        <w:r>
          <w:rPr>
            <w:noProof/>
          </w:rPr>
          <w:fldChar w:fldCharType="end"/>
        </w:r>
      </w:p>
    </w:sdtContent>
  </w:sdt>
  <w:p w:rsidR="003B470E" w:rsidRDefault="003B4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0E" w:rsidRDefault="003B470E">
    <w:pPr>
      <w:pStyle w:val="Header"/>
    </w:pPr>
    <w:r>
      <w:t>Running head: BUSINESS STRATEGIES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8F3"/>
    <w:rsid w:val="00022BEF"/>
    <w:rsid w:val="00084050"/>
    <w:rsid w:val="000D7CFB"/>
    <w:rsid w:val="001064D4"/>
    <w:rsid w:val="0016782F"/>
    <w:rsid w:val="001E636F"/>
    <w:rsid w:val="00237298"/>
    <w:rsid w:val="002A2221"/>
    <w:rsid w:val="003368FF"/>
    <w:rsid w:val="00365169"/>
    <w:rsid w:val="003778F3"/>
    <w:rsid w:val="003B470E"/>
    <w:rsid w:val="00444E58"/>
    <w:rsid w:val="004844DE"/>
    <w:rsid w:val="0048506C"/>
    <w:rsid w:val="0049205B"/>
    <w:rsid w:val="004E2486"/>
    <w:rsid w:val="005F6A3F"/>
    <w:rsid w:val="00604FA9"/>
    <w:rsid w:val="00625400"/>
    <w:rsid w:val="00657E66"/>
    <w:rsid w:val="0069637C"/>
    <w:rsid w:val="006E4BE0"/>
    <w:rsid w:val="007047BC"/>
    <w:rsid w:val="0070524F"/>
    <w:rsid w:val="00753E9F"/>
    <w:rsid w:val="00794272"/>
    <w:rsid w:val="007F1993"/>
    <w:rsid w:val="007F55FE"/>
    <w:rsid w:val="00882211"/>
    <w:rsid w:val="00882BB0"/>
    <w:rsid w:val="00913FAE"/>
    <w:rsid w:val="00916F25"/>
    <w:rsid w:val="009D4E79"/>
    <w:rsid w:val="00B01D83"/>
    <w:rsid w:val="00B11E70"/>
    <w:rsid w:val="00B21EC6"/>
    <w:rsid w:val="00B52D61"/>
    <w:rsid w:val="00B666B9"/>
    <w:rsid w:val="00B81D35"/>
    <w:rsid w:val="00BD4D72"/>
    <w:rsid w:val="00BD74E2"/>
    <w:rsid w:val="00CE2BDE"/>
    <w:rsid w:val="00D4742A"/>
    <w:rsid w:val="00DA5F8F"/>
    <w:rsid w:val="00DA6F02"/>
    <w:rsid w:val="00E16534"/>
    <w:rsid w:val="00E419E4"/>
    <w:rsid w:val="00E52ABE"/>
    <w:rsid w:val="00E61697"/>
    <w:rsid w:val="00EA2E7C"/>
    <w:rsid w:val="00EE540A"/>
    <w:rsid w:val="00F515B3"/>
    <w:rsid w:val="00F813AB"/>
    <w:rsid w:val="00F96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8B97F"/>
  <w15:chartTrackingRefBased/>
  <w15:docId w15:val="{420B73AC-6663-423D-84A1-ECCAF4DB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524F"/>
    <w:pPr>
      <w:keepNext/>
      <w:keepLines/>
      <w:spacing w:before="24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70524F"/>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24F"/>
    <w:rPr>
      <w:rFonts w:eastAsiaTheme="majorEastAsia" w:cstheme="majorBidi"/>
      <w:szCs w:val="32"/>
    </w:rPr>
  </w:style>
  <w:style w:type="character" w:customStyle="1" w:styleId="Heading2Char">
    <w:name w:val="Heading 2 Char"/>
    <w:basedOn w:val="DefaultParagraphFont"/>
    <w:link w:val="Heading2"/>
    <w:uiPriority w:val="9"/>
    <w:rsid w:val="0070524F"/>
    <w:rPr>
      <w:rFonts w:eastAsiaTheme="majorEastAsia" w:cstheme="majorBidi"/>
      <w:szCs w:val="26"/>
    </w:rPr>
  </w:style>
  <w:style w:type="paragraph" w:styleId="Header">
    <w:name w:val="header"/>
    <w:basedOn w:val="Normal"/>
    <w:link w:val="HeaderChar"/>
    <w:uiPriority w:val="99"/>
    <w:unhideWhenUsed/>
    <w:rsid w:val="003778F3"/>
    <w:pPr>
      <w:tabs>
        <w:tab w:val="center" w:pos="4513"/>
        <w:tab w:val="right" w:pos="9026"/>
      </w:tabs>
      <w:spacing w:line="240" w:lineRule="auto"/>
    </w:pPr>
  </w:style>
  <w:style w:type="character" w:customStyle="1" w:styleId="HeaderChar">
    <w:name w:val="Header Char"/>
    <w:basedOn w:val="DefaultParagraphFont"/>
    <w:link w:val="Header"/>
    <w:uiPriority w:val="99"/>
    <w:rsid w:val="003778F3"/>
  </w:style>
  <w:style w:type="paragraph" w:styleId="Footer">
    <w:name w:val="footer"/>
    <w:basedOn w:val="Normal"/>
    <w:link w:val="FooterChar"/>
    <w:uiPriority w:val="99"/>
    <w:unhideWhenUsed/>
    <w:rsid w:val="003778F3"/>
    <w:pPr>
      <w:tabs>
        <w:tab w:val="center" w:pos="4513"/>
        <w:tab w:val="right" w:pos="9026"/>
      </w:tabs>
      <w:spacing w:line="240" w:lineRule="auto"/>
    </w:pPr>
  </w:style>
  <w:style w:type="character" w:customStyle="1" w:styleId="FooterChar">
    <w:name w:val="Footer Char"/>
    <w:basedOn w:val="DefaultParagraphFont"/>
    <w:link w:val="Footer"/>
    <w:uiPriority w:val="99"/>
    <w:rsid w:val="00377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5</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44</cp:revision>
  <dcterms:created xsi:type="dcterms:W3CDTF">2019-12-01T21:44:00Z</dcterms:created>
  <dcterms:modified xsi:type="dcterms:W3CDTF">2019-12-02T17:03:00Z</dcterms:modified>
</cp:coreProperties>
</file>